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4200C2">
        <w:rPr>
          <w:rFonts w:ascii="Garamond" w:hAnsi="Garamond" w:cs="Arial"/>
          <w:b/>
          <w:bCs/>
          <w:kern w:val="144"/>
          <w:sz w:val="26"/>
        </w:rPr>
        <w:t>1/2013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>
        <w:rPr>
          <w:rFonts w:ascii="Garamond" w:hAnsi="Garamond" w:cs="Arial"/>
          <w:kern w:val="144"/>
        </w:rPr>
        <w:t>na dostawę **: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**  podać numer/ numery pozycji, na które składana jest oferta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1 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wzw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dla dorosłych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4200C2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B1505C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2"/>
        </w:rPr>
      </w:pP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poz.2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(Pa),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lastRenderedPageBreak/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poz.3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>) (Pa), wirusowemu zapaleniu wątroby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rDNA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(HBV),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4200C2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316DD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BF2251" w:rsidRDefault="00BF2251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Pr="00A043C4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lastRenderedPageBreak/>
        <w:t>poz. 4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rotawirusom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zawierająca żywy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atenuowany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rotawirus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ludzki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4200C2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E316DD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A043C4" w:rsidRDefault="00E316DD" w:rsidP="00E316DD">
      <w:pPr>
        <w:spacing w:line="360" w:lineRule="auto"/>
        <w:jc w:val="both"/>
        <w:rPr>
          <w:rFonts w:ascii="Garamond" w:hAnsi="Garamond"/>
          <w:b/>
          <w:bCs/>
          <w:i/>
          <w:iCs/>
          <w:kern w:val="144"/>
          <w:sz w:val="20"/>
          <w:szCs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 5 szczepionka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p/pneumokokom  13-walentna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4200C2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lastRenderedPageBreak/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1 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wzw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dla dorosłych </w:t>
      </w:r>
    </w:p>
    <w:p w:rsidR="00E316DD" w:rsidRPr="00BF1A6B" w:rsidRDefault="00E316DD" w:rsidP="00E316D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B1505C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2"/>
        </w:rPr>
      </w:pPr>
    </w:p>
    <w:p w:rsidR="00E316DD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poz.2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(Pa),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BF1A6B" w:rsidRDefault="00E316DD" w:rsidP="00E316D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lastRenderedPageBreak/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poz.3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>) (Pa), wirusowemu zapaleniu wątroby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rDNA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(HBV),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BF1A6B" w:rsidRDefault="00E316DD" w:rsidP="00E316D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4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rotawirusom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zawierająca żywy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atenuowany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rotawirus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ludzki </w:t>
      </w:r>
    </w:p>
    <w:p w:rsidR="00E316DD" w:rsidRPr="00BF1A6B" w:rsidRDefault="00E316DD" w:rsidP="00E316DD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lastRenderedPageBreak/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 5 szczepionka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p/pneumokokom </w:t>
      </w:r>
      <w:r w:rsidR="00BF2251">
        <w:rPr>
          <w:rFonts w:ascii="Garamond" w:hAnsi="Garamond" w:cs="Tahoma"/>
          <w:b/>
          <w:smallCaps/>
          <w:sz w:val="20"/>
          <w:szCs w:val="20"/>
        </w:rPr>
        <w:t xml:space="preserve"> 13-walentna </w:t>
      </w:r>
    </w:p>
    <w:p w:rsidR="00E316DD" w:rsidRPr="00BF1A6B" w:rsidRDefault="00E316DD" w:rsidP="00E316D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  <w:bookmarkStart w:id="0" w:name="_GoBack"/>
      <w:bookmarkEnd w:id="0"/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lastRenderedPageBreak/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E316DD" w:rsidRDefault="00E316DD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[zgodnie z art. 36 ust. 4 ustawy </w:t>
      </w:r>
      <w:proofErr w:type="spellStart"/>
      <w:r>
        <w:rPr>
          <w:rFonts w:ascii="Garamond" w:hAnsi="Garamond" w:cs="Tahoma"/>
          <w:i/>
          <w:iCs/>
          <w:kern w:val="144"/>
          <w:sz w:val="18"/>
        </w:rPr>
        <w:t>P.z.p</w:t>
      </w:r>
      <w:proofErr w:type="spellEnd"/>
      <w:r>
        <w:rPr>
          <w:rFonts w:ascii="Garamond" w:hAnsi="Garamond" w:cs="Tahoma"/>
          <w:i/>
          <w:iCs/>
          <w:kern w:val="144"/>
          <w:sz w:val="18"/>
        </w:rPr>
        <w:t>.]</w:t>
      </w:r>
    </w:p>
    <w:p w:rsidR="00BF1A6B" w:rsidRDefault="00BF1A6B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 IV ust. 9  Specyfikacji Istotnych Warunków Zamówienia</w:t>
      </w:r>
      <w:r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 xml:space="preserve">Jeśli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kern w:val="144"/>
          <w:sz w:val="26"/>
          <w:szCs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kern w:val="144"/>
          <w:sz w:val="18"/>
        </w:rPr>
      </w:pPr>
      <w:r>
        <w:rPr>
          <w:kern w:val="144"/>
        </w:rPr>
        <w:br w:type="page"/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Tekstprzypisudolnego"/>
              <w:spacing w:line="360" w:lineRule="auto"/>
              <w:rPr>
                <w:rFonts w:ascii="Garamond" w:hAnsi="Garamond" w:cs="Tahoma"/>
                <w:kern w:val="14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038E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spacing w:line="360" w:lineRule="auto"/>
        <w:jc w:val="center"/>
        <w:rPr>
          <w:rFonts w:ascii="Garamond" w:hAnsi="Garamond"/>
          <w:b/>
          <w:bCs/>
          <w:i/>
          <w:iCs/>
          <w:smallCaps/>
          <w:color w:val="000000"/>
          <w:sz w:val="22"/>
          <w:szCs w:val="22"/>
        </w:rPr>
      </w:pP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 w:cs="Tahoma"/>
          <w:i/>
          <w:iCs/>
          <w:kern w:val="144"/>
          <w:sz w:val="20"/>
        </w:rPr>
        <w:t>. zm</w:t>
      </w:r>
      <w:r>
        <w:rPr>
          <w:rFonts w:ascii="Garamond" w:hAnsi="Garamond" w:cs="Tahoma"/>
          <w:kern w:val="144"/>
          <w:sz w:val="20"/>
        </w:rPr>
        <w:t xml:space="preserve">.], </w:t>
      </w:r>
      <w:r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zm..</w:t>
      </w:r>
      <w:r>
        <w:rPr>
          <w:rFonts w:ascii="Garamond" w:hAnsi="Garamond"/>
          <w:kern w:val="144"/>
          <w:sz w:val="20"/>
        </w:rPr>
        <w:t>]</w:t>
      </w:r>
      <w:r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038E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038E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 xml:space="preserve">wykonawców, którzy wyrządzili szkodę, nie wykonując zamówienia lub wykonując je nienależycie, jeżeli szkoda ta została stwierdzona </w:t>
      </w:r>
      <w:r>
        <w:rPr>
          <w:rFonts w:ascii="Garamond" w:hAnsi="Garamond"/>
          <w:i/>
          <w:iCs/>
          <w:sz w:val="22"/>
          <w:szCs w:val="24"/>
        </w:rPr>
        <w:t>orzeczeniem sądu, które uprawomocniło się w okresie 3 lat przed wszczęciem postępowania;</w:t>
      </w:r>
    </w:p>
    <w:p w:rsidR="00BF1A6B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2)</w:t>
      </w:r>
      <w:r>
        <w:rPr>
          <w:rFonts w:ascii="Garamond" w:hAnsi="Garamond"/>
          <w:i/>
          <w:iCs/>
          <w:sz w:val="22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3)</w:t>
      </w:r>
      <w:r>
        <w:rPr>
          <w:rFonts w:ascii="Garamond" w:hAnsi="Garamond"/>
          <w:i/>
          <w:iCs/>
          <w:sz w:val="22"/>
        </w:rPr>
        <w:tab/>
        <w:t>wykonawców, którzy zalegają z uiszczeniem podatków, opłat lub składek na ubezpieczenie społeczne lub zdro</w:t>
      </w:r>
      <w:r>
        <w:rPr>
          <w:rFonts w:ascii="Garamond" w:hAnsi="Garamond"/>
          <w:i/>
          <w:iCs/>
          <w:sz w:val="22"/>
        </w:rPr>
        <w:softHyphen/>
        <w:t>wotne, z wyjątkiem przypadków gdy uzyskali oni prze</w:t>
      </w:r>
      <w:r>
        <w:rPr>
          <w:rFonts w:ascii="Garamond" w:hAnsi="Garamond"/>
          <w:i/>
          <w:iCs/>
          <w:sz w:val="22"/>
        </w:rPr>
        <w:softHyphen/>
        <w:t>widziane prawem zwolnienie, odroczenie, rozłożenie na raty zaległych płatności lub wstrzymanie w całości wyko</w:t>
      </w:r>
      <w:r>
        <w:rPr>
          <w:rFonts w:ascii="Garamond" w:hAnsi="Garamond"/>
          <w:i/>
          <w:iCs/>
          <w:sz w:val="22"/>
        </w:rPr>
        <w:softHyphen/>
        <w:t>nania decyzji właściwego organu;</w:t>
      </w:r>
    </w:p>
    <w:p w:rsidR="00BF1A6B" w:rsidRDefault="00BF1A6B" w:rsidP="00BF1A6B">
      <w:pPr>
        <w:ind w:left="851" w:hanging="426"/>
        <w:jc w:val="both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4)</w:t>
      </w:r>
      <w:r>
        <w:rPr>
          <w:rFonts w:ascii="Garamond" w:hAnsi="Garamond"/>
          <w:i/>
          <w:iCs/>
          <w:sz w:val="22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Default="00BF1A6B" w:rsidP="00BF1A6B">
      <w:pPr>
        <w:ind w:left="851" w:hanging="426"/>
        <w:jc w:val="both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5)</w:t>
      </w:r>
      <w:r>
        <w:rPr>
          <w:rFonts w:ascii="Garamond" w:hAnsi="Garamond"/>
          <w:i/>
          <w:iCs/>
          <w:sz w:val="22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</w:t>
      </w:r>
      <w:r>
        <w:rPr>
          <w:rFonts w:ascii="Garamond" w:hAnsi="Garamond"/>
          <w:i/>
          <w:iCs/>
          <w:sz w:val="22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Default="00BF1A6B" w:rsidP="00BF1A6B">
      <w:pPr>
        <w:ind w:left="851" w:hanging="426"/>
        <w:jc w:val="both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6)</w:t>
      </w:r>
      <w:r>
        <w:rPr>
          <w:rFonts w:ascii="Garamond" w:hAnsi="Garamond"/>
          <w:i/>
          <w:iCs/>
          <w:sz w:val="22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Default="00BF1A6B" w:rsidP="00BF1A6B">
      <w:pPr>
        <w:ind w:left="851" w:hanging="426"/>
        <w:jc w:val="both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7)</w:t>
      </w:r>
      <w:r>
        <w:rPr>
          <w:rFonts w:ascii="Garamond" w:hAnsi="Garamond"/>
          <w:i/>
          <w:iCs/>
          <w:sz w:val="22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2"/>
        </w:rPr>
      </w:pPr>
      <w:r>
        <w:rPr>
          <w:rFonts w:ascii="Garamond" w:hAnsi="Garamond"/>
          <w:i/>
          <w:iCs/>
          <w:sz w:val="22"/>
        </w:rPr>
        <w:t>8)</w:t>
      </w:r>
      <w:r>
        <w:rPr>
          <w:rFonts w:ascii="Garamond" w:hAnsi="Garamond"/>
          <w:i/>
          <w:iCs/>
          <w:sz w:val="22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>
        <w:rPr>
          <w:rFonts w:ascii="Garamond" w:hAnsi="Garamond"/>
          <w:i/>
          <w:iCs/>
          <w:sz w:val="22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Default="00BF1A6B" w:rsidP="00BF1A6B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 xml:space="preserve">podmioty zbiorowe, wobec których sąd orzekł zakaz ubiegania się o zamówienia, na podstawie przepisów </w:t>
      </w:r>
      <w:r>
        <w:rPr>
          <w:rFonts w:ascii="Garamond" w:hAnsi="Garamond"/>
          <w:i/>
          <w:iCs/>
          <w:sz w:val="22"/>
        </w:rPr>
        <w:br/>
        <w:t xml:space="preserve">o odpowiedzialności podmiotów zbiorowych za czyny zabronione pod groźbą kary;” 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right="-108"/>
        <w:rPr>
          <w:rFonts w:ascii="Garamond" w:hAnsi="Garamond" w:cs="Tahoma"/>
          <w:b/>
          <w:bCs/>
          <w:kern w:val="144"/>
          <w:sz w:val="22"/>
        </w:rPr>
      </w:pP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sz w:val="22"/>
        </w:rPr>
      </w:pPr>
    </w:p>
    <w:p w:rsidR="00BF1A6B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2)</w:t>
      </w:r>
      <w:r>
        <w:rPr>
          <w:rFonts w:ascii="Garamond" w:hAnsi="Garamond"/>
          <w:i/>
          <w:iCs/>
          <w:sz w:val="22"/>
        </w:rPr>
        <w:tab/>
        <w:t>nie wnieśli wadium do upływu terminu składania ofert, na przedłużony okres związania ofertą lub w terminie,</w:t>
      </w:r>
      <w:r>
        <w:rPr>
          <w:rFonts w:ascii="Garamond" w:hAnsi="Garamond"/>
          <w:i/>
          <w:iCs/>
          <w:sz w:val="22"/>
        </w:rPr>
        <w:br/>
        <w:t>o którym mowa w art. 46 ust. 3, albo nie zgodzili się na przedłużenie okresu związania ofertą;</w:t>
      </w:r>
    </w:p>
    <w:p w:rsidR="00BF1A6B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3)</w:t>
      </w:r>
      <w:r>
        <w:rPr>
          <w:rFonts w:ascii="Garamond" w:hAnsi="Garamond"/>
          <w:i/>
          <w:iCs/>
          <w:sz w:val="22"/>
        </w:rPr>
        <w:tab/>
        <w:t>złożyli nieprawdziwe informacje mające wpływ lub mogące mieć wpływ na wynik prowadzonego postępo</w:t>
      </w:r>
      <w:r>
        <w:rPr>
          <w:rFonts w:ascii="Garamond" w:hAnsi="Garamond"/>
          <w:i/>
          <w:iCs/>
          <w:sz w:val="22"/>
        </w:rPr>
        <w:softHyphen/>
        <w:t xml:space="preserve">wania; </w:t>
      </w:r>
    </w:p>
    <w:p w:rsidR="00BF1A6B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4)</w:t>
      </w:r>
      <w:r>
        <w:rPr>
          <w:rFonts w:ascii="Garamond" w:hAnsi="Garamond"/>
          <w:i/>
          <w:iCs/>
          <w:sz w:val="22"/>
        </w:rPr>
        <w:tab/>
        <w:t xml:space="preserve">nie wykazali spełniania warunków udziału w postępowaniu.” 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038E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proofErr w:type="spellStart"/>
      <w:r>
        <w:rPr>
          <w:rFonts w:ascii="Garamond" w:hAnsi="Garamond"/>
          <w:i/>
          <w:iCs/>
          <w:sz w:val="20"/>
        </w:rPr>
        <w:t>Dz.U</w:t>
      </w:r>
      <w:proofErr w:type="spellEnd"/>
      <w:r>
        <w:rPr>
          <w:rFonts w:ascii="Garamond" w:hAnsi="Garamond"/>
          <w:i/>
          <w:iCs/>
          <w:sz w:val="20"/>
        </w:rPr>
        <w:t xml:space="preserve">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sz w:val="20"/>
        </w:rPr>
        <w:t xml:space="preserve">Jednocześnie oświadczamy, że utajnienie tych danych nie ma na celu utrudnienia uczciwej konkurencji </w:t>
      </w:r>
      <w:r>
        <w:rPr>
          <w:rFonts w:ascii="Garamond" w:hAnsi="Garamond"/>
          <w:sz w:val="20"/>
        </w:rPr>
        <w:br/>
        <w:t>w przedmiotowym zamówieniu publicznym</w:t>
      </w:r>
      <w:r>
        <w:rPr>
          <w:rFonts w:ascii="Garamond" w:hAnsi="Garamond" w:cs="Tahoma"/>
          <w:kern w:val="144"/>
          <w:sz w:val="20"/>
        </w:rPr>
        <w:t xml:space="preserve"> oraz nie dotyczy informacji, o których mowa w art. 86 ust. 4 ustawy </w:t>
      </w:r>
      <w:r>
        <w:rPr>
          <w:rFonts w:ascii="Garamond" w:hAnsi="Garamond" w:cs="Tahoma"/>
          <w:kern w:val="144"/>
          <w:sz w:val="20"/>
        </w:rPr>
        <w:br/>
        <w:t xml:space="preserve">z dnia 29 stycznia 2004 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</w:t>
      </w:r>
      <w:r>
        <w:rPr>
          <w:rFonts w:ascii="Garamond" w:hAnsi="Garamond"/>
          <w:kern w:val="144"/>
          <w:sz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3E038E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51209"/>
    <w:rsid w:val="0006643B"/>
    <w:rsid w:val="000737B9"/>
    <w:rsid w:val="002A6F10"/>
    <w:rsid w:val="002F53F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86113E"/>
    <w:rsid w:val="0097172D"/>
    <w:rsid w:val="009941C7"/>
    <w:rsid w:val="009E1612"/>
    <w:rsid w:val="00AD6BE7"/>
    <w:rsid w:val="00BF1A6B"/>
    <w:rsid w:val="00BF2251"/>
    <w:rsid w:val="00D36B2A"/>
    <w:rsid w:val="00D93186"/>
    <w:rsid w:val="00DE67F8"/>
    <w:rsid w:val="00E316DD"/>
    <w:rsid w:val="00E45577"/>
    <w:rsid w:val="00EA2ACF"/>
    <w:rsid w:val="00EC6863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40AB8-2FF1-4960-B5F6-E8461E52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40</TotalTime>
  <Pages>14</Pages>
  <Words>3929</Words>
  <Characters>23577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13</cp:revision>
  <cp:lastPrinted>2011-11-23T11:48:00Z</cp:lastPrinted>
  <dcterms:created xsi:type="dcterms:W3CDTF">2011-11-23T11:32:00Z</dcterms:created>
  <dcterms:modified xsi:type="dcterms:W3CDTF">2013-01-20T18:34:00Z</dcterms:modified>
</cp:coreProperties>
</file>