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7B1B69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 w14:anchorId="122324FE">
          <v:group id="_x0000_s1026" editas="canvas" alt="" style="width:279.5pt;height:96.85pt;mso-position-horizontal-relative:char;mso-position-vertical-relative:line" coordorigin="1424,711" coordsize="3732,1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24;top:711;width:3732;height:1319" o:preferrelative="f">
              <v:fill o:detectmouseclick="t"/>
              <v:path o:extrusionok="t" o:connecttype="none"/>
              <o:lock v:ext="edit" text="t"/>
            </v:shape>
            <v:group id="_x0000_s1028" alt="" style="position:absolute;left:1424;top:711;width:989;height:1319" coordorigin="602,559" coordsize="1779,2373">
              <o:lock v:ext="edit" aspectratio="t"/>
              <v:shape id="_x0000_s1029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  <v:path arrowok="t"/>
                <o:lock v:ext="edit" aspectratio="t" verticies="t"/>
              </v:shape>
              <v:shape id="_x0000_s1030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  <v:path arrowok="t"/>
                <o:lock v:ext="edit" aspectratio="t" verticies="t"/>
              </v:shape>
              <v:shape id="_x0000_s1031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  <v:path arrowok="t"/>
                <o:lock v:ext="edit" aspectratio="t"/>
              </v:shape>
              <v:shape id="_x0000_s1032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  <v:path arrowok="t"/>
                <o:lock v:ext="edit" aspectratio="t" verticies="t"/>
              </v:shape>
            </v:group>
            <v:shape id="_x0000_s1033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  <v:path arrowok="t"/>
              <o:lock v:ext="edit" aspectratio="t" verticies="t"/>
            </v:shape>
            <v:shape id="_x0000_s1034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  <v:path arrowok="t"/>
              <o:lock v:ext="edit" aspectratio="t" verticies="t"/>
            </v:shape>
            <v:shape id="_x0000_s1035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  <v:path arrowok="t"/>
              <o:lock v:ext="edit" aspectratio="t" verticies="t"/>
            </v:shape>
            <w10:anchorlock/>
          </v:group>
        </w:pic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B805E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>Tel.</w:t>
      </w:r>
      <w:r w:rsidRPr="00B805EA">
        <w:rPr>
          <w:rFonts w:ascii="Garamond" w:hAnsi="Garamond" w:cs="Arial"/>
          <w:bCs/>
          <w:kern w:val="144"/>
          <w:sz w:val="22"/>
        </w:rPr>
        <w:t xml:space="preserve"> </w:t>
      </w:r>
      <w:r w:rsidRPr="00B805EA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B805EA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B805EA">
        <w:rPr>
          <w:rFonts w:ascii="Garamond" w:hAnsi="Garamond" w:cs="Arial"/>
          <w:b/>
          <w:kern w:val="144"/>
          <w:sz w:val="22"/>
        </w:rPr>
        <w:t xml:space="preserve">   Tel.</w:t>
      </w:r>
      <w:r w:rsidRPr="00B805EA">
        <w:rPr>
          <w:rFonts w:ascii="Garamond" w:hAnsi="Garamond" w:cs="Arial"/>
          <w:bCs/>
          <w:kern w:val="144"/>
          <w:sz w:val="22"/>
        </w:rPr>
        <w:t xml:space="preserve"> / </w:t>
      </w:r>
      <w:r w:rsidRPr="00B805EA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B805E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B805EA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1DAF0863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B805EA">
        <w:rPr>
          <w:rFonts w:ascii="Garamond" w:hAnsi="Garamond" w:cs="Tahoma"/>
          <w:kern w:val="144"/>
          <w:sz w:val="22"/>
          <w:szCs w:val="22"/>
        </w:rPr>
        <w:t>Piastów, dnia</w:t>
      </w:r>
      <w:r w:rsidR="000B762E">
        <w:rPr>
          <w:rFonts w:ascii="Garamond" w:hAnsi="Garamond" w:cs="Tahoma"/>
          <w:kern w:val="144"/>
          <w:sz w:val="22"/>
          <w:szCs w:val="22"/>
        </w:rPr>
        <w:t xml:space="preserve"> </w:t>
      </w:r>
      <w:r w:rsidR="00386FE2">
        <w:rPr>
          <w:rFonts w:ascii="Garamond" w:hAnsi="Garamond" w:cs="Tahoma"/>
          <w:b/>
          <w:kern w:val="144"/>
          <w:sz w:val="22"/>
          <w:szCs w:val="22"/>
        </w:rPr>
        <w:t>23.06.2020</w:t>
      </w:r>
      <w:r w:rsidRPr="00B805EA">
        <w:rPr>
          <w:rFonts w:ascii="Garamond" w:hAnsi="Garamond" w:cs="Tahoma"/>
          <w:b/>
          <w:bCs/>
          <w:kern w:val="144"/>
          <w:sz w:val="22"/>
          <w:szCs w:val="22"/>
        </w:rPr>
        <w:t xml:space="preserve"> 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456BD99C" w:rsidR="00134A05" w:rsidRPr="00B805EA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udzielanie </w:t>
      </w:r>
      <w:r w:rsidR="002562F3" w:rsidRPr="00B805EA">
        <w:rPr>
          <w:rFonts w:ascii="Garamond" w:hAnsi="Garamond"/>
          <w:b/>
          <w:sz w:val="28"/>
          <w:szCs w:val="28"/>
        </w:rPr>
        <w:t>świadczeń zdrowotnych</w:t>
      </w:r>
      <w:r w:rsidRPr="00B805EA">
        <w:rPr>
          <w:rFonts w:ascii="Garamond" w:hAnsi="Garamond"/>
          <w:b/>
          <w:sz w:val="28"/>
          <w:szCs w:val="28"/>
        </w:rPr>
        <w:t xml:space="preserve"> 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617A857D" w14:textId="2DE39E60" w:rsidR="003E550C" w:rsidRPr="003E550C" w:rsidRDefault="00E90542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b/>
          <w:sz w:val="22"/>
          <w:szCs w:val="22"/>
        </w:rPr>
        <w:t>Przedmiotem postępowania konkursowego jest udzielanie niżej określonych świadczeń zdrowotnyc</w:t>
      </w:r>
      <w:r w:rsidR="003E550C" w:rsidRPr="003E550C">
        <w:rPr>
          <w:rFonts w:ascii="Garamond" w:hAnsi="Garamond"/>
          <w:b/>
          <w:sz w:val="22"/>
          <w:szCs w:val="22"/>
        </w:rPr>
        <w:t>h:</w:t>
      </w:r>
    </w:p>
    <w:p w14:paraId="6121B39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6C4D4ACE" w14:textId="77777777" w:rsidR="00386FE2" w:rsidRPr="00AF07EE" w:rsidRDefault="00386FE2" w:rsidP="00386FE2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podstawowej opieki zdrowotnej w okresie od </w:t>
      </w:r>
      <w:r>
        <w:rPr>
          <w:rFonts w:ascii="Garamond" w:hAnsi="Garamond"/>
          <w:b/>
          <w:sz w:val="22"/>
          <w:szCs w:val="22"/>
        </w:rPr>
        <w:t>daty zawarcia umowy</w:t>
      </w:r>
      <w:r w:rsidRPr="00AF07EE">
        <w:rPr>
          <w:rFonts w:ascii="Garamond" w:hAnsi="Garamond"/>
          <w:b/>
          <w:sz w:val="22"/>
          <w:szCs w:val="22"/>
        </w:rPr>
        <w:t xml:space="preserve"> do 31.12.2021 r.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>: kontraktowa lub zlecenie 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</w:t>
      </w:r>
      <w:r>
        <w:rPr>
          <w:rFonts w:ascii="Garamond" w:hAnsi="Garamond"/>
          <w:sz w:val="22"/>
          <w:szCs w:val="22"/>
        </w:rPr>
        <w:t>udzielał świadczeń jeden lekarz.</w:t>
      </w:r>
    </w:p>
    <w:p w14:paraId="6C3BC083" w14:textId="77777777" w:rsidR="00386FE2" w:rsidRPr="00AF07EE" w:rsidRDefault="00386FE2" w:rsidP="00386FE2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B554F36" w14:textId="77777777" w:rsidR="00386FE2" w:rsidRPr="00AF07EE" w:rsidRDefault="00386FE2" w:rsidP="00386FE2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nocnej </w:t>
      </w:r>
      <w:r w:rsidRPr="00AF07EE">
        <w:rPr>
          <w:rFonts w:ascii="Garamond" w:hAnsi="Garamond"/>
          <w:b/>
          <w:sz w:val="22"/>
          <w:szCs w:val="22"/>
        </w:rPr>
        <w:br/>
        <w:t xml:space="preserve">i świątecznej opieki zdrowotnej w okresie </w:t>
      </w:r>
      <w:r w:rsidRPr="00320DCF">
        <w:rPr>
          <w:rFonts w:ascii="Garamond" w:hAnsi="Garamond"/>
          <w:b/>
          <w:sz w:val="22"/>
          <w:szCs w:val="22"/>
        </w:rPr>
        <w:t xml:space="preserve">od </w:t>
      </w:r>
      <w:r>
        <w:rPr>
          <w:rFonts w:ascii="Garamond" w:hAnsi="Garamond"/>
          <w:b/>
          <w:sz w:val="22"/>
          <w:szCs w:val="22"/>
        </w:rPr>
        <w:t>daty zawarcia umowy</w:t>
      </w:r>
      <w:r w:rsidRPr="00320DCF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do </w:t>
      </w:r>
      <w:r w:rsidRPr="00AF07EE">
        <w:rPr>
          <w:rFonts w:ascii="Garamond" w:hAnsi="Garamond"/>
          <w:b/>
          <w:sz w:val="22"/>
          <w:szCs w:val="22"/>
        </w:rPr>
        <w:t xml:space="preserve">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t xml:space="preserve">6 </w:t>
      </w:r>
      <w:r w:rsidRPr="00AF07EE">
        <w:rPr>
          <w:rFonts w:ascii="Garamond" w:hAnsi="Garamond"/>
          <w:sz w:val="22"/>
          <w:szCs w:val="22"/>
        </w:rPr>
        <w:t>lekarzy.</w:t>
      </w:r>
    </w:p>
    <w:p w14:paraId="476E68D2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68BB6945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7865108" w14:textId="77777777" w:rsidR="003E550C" w:rsidRDefault="00050B09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050B09">
        <w:rPr>
          <w:rFonts w:ascii="Garamond" w:hAnsi="Garamond"/>
          <w:b/>
          <w:sz w:val="22"/>
          <w:szCs w:val="22"/>
        </w:rPr>
        <w:t>Kody CPV:</w:t>
      </w:r>
      <w:r w:rsidR="003E550C">
        <w:rPr>
          <w:rFonts w:ascii="Garamond" w:hAnsi="Garamond"/>
          <w:b/>
          <w:sz w:val="22"/>
          <w:szCs w:val="22"/>
        </w:rPr>
        <w:t xml:space="preserve"> </w:t>
      </w:r>
      <w:r w:rsidRPr="00050B09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050B09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050B09">
        <w:rPr>
          <w:rFonts w:ascii="Garamond" w:hAnsi="Garamond" w:cs="Arial"/>
          <w:sz w:val="22"/>
          <w:szCs w:val="22"/>
        </w:rPr>
        <w:t>Usługi świadczone przez personel medyczny</w:t>
      </w:r>
    </w:p>
    <w:p w14:paraId="01777DC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7CFC59D" w14:textId="77777777" w:rsidR="003E550C" w:rsidRDefault="002B005A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Dopuszcza </w:t>
      </w:r>
      <w:r w:rsidR="00CE4783" w:rsidRPr="00B805EA">
        <w:rPr>
          <w:rFonts w:ascii="Garamond" w:hAnsi="Garamond"/>
          <w:sz w:val="22"/>
          <w:szCs w:val="22"/>
        </w:rPr>
        <w:t xml:space="preserve">się oferty częściowe </w:t>
      </w:r>
      <w:r w:rsidR="003E550C">
        <w:rPr>
          <w:rFonts w:ascii="Garamond" w:hAnsi="Garamond"/>
          <w:sz w:val="22"/>
          <w:szCs w:val="22"/>
        </w:rPr>
        <w:t>składane na wyżej</w:t>
      </w:r>
      <w:r w:rsidR="00CE4783" w:rsidRPr="00B805EA">
        <w:rPr>
          <w:rFonts w:ascii="Garamond" w:hAnsi="Garamond"/>
          <w:sz w:val="22"/>
          <w:szCs w:val="22"/>
        </w:rPr>
        <w:t xml:space="preserve"> </w:t>
      </w:r>
      <w:r w:rsidR="003E550C">
        <w:rPr>
          <w:rFonts w:ascii="Garamond" w:hAnsi="Garamond"/>
          <w:sz w:val="22"/>
          <w:szCs w:val="22"/>
        </w:rPr>
        <w:t>wskazane zadania</w:t>
      </w:r>
      <w:r w:rsidR="00CE4783" w:rsidRPr="00B805EA">
        <w:rPr>
          <w:rFonts w:ascii="Garamond" w:hAnsi="Garamond"/>
          <w:sz w:val="22"/>
          <w:szCs w:val="22"/>
        </w:rPr>
        <w:t>.</w:t>
      </w:r>
    </w:p>
    <w:p w14:paraId="7AB1842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96EB259" w14:textId="0EDED2F1" w:rsidR="00F578F5" w:rsidRPr="003E550C" w:rsidRDefault="002B005A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sz w:val="22"/>
          <w:szCs w:val="22"/>
        </w:rPr>
        <w:t xml:space="preserve">Szczegółowe warunki </w:t>
      </w:r>
      <w:r w:rsidR="00CE4783" w:rsidRPr="003E550C">
        <w:rPr>
          <w:rFonts w:ascii="Garamond" w:hAnsi="Garamond"/>
          <w:sz w:val="22"/>
          <w:szCs w:val="22"/>
        </w:rPr>
        <w:t>udzielania świadczeń zdrowotnych</w:t>
      </w:r>
      <w:r w:rsidRPr="003E550C">
        <w:rPr>
          <w:rFonts w:ascii="Garamond" w:hAnsi="Garamond"/>
          <w:sz w:val="22"/>
          <w:szCs w:val="22"/>
        </w:rPr>
        <w:t xml:space="preserve"> określaj</w:t>
      </w:r>
      <w:r w:rsidR="00A9603A" w:rsidRPr="003E550C">
        <w:rPr>
          <w:rFonts w:ascii="Garamond" w:hAnsi="Garamond"/>
          <w:sz w:val="22"/>
          <w:szCs w:val="22"/>
        </w:rPr>
        <w:t xml:space="preserve">ą </w:t>
      </w:r>
      <w:r w:rsidRPr="003E550C">
        <w:rPr>
          <w:rFonts w:ascii="Garamond" w:hAnsi="Garamond"/>
          <w:sz w:val="22"/>
          <w:szCs w:val="22"/>
        </w:rPr>
        <w:t>postanow</w:t>
      </w:r>
      <w:r w:rsidR="00764C01" w:rsidRPr="003E550C">
        <w:rPr>
          <w:rFonts w:ascii="Garamond" w:hAnsi="Garamond"/>
          <w:sz w:val="22"/>
          <w:szCs w:val="22"/>
        </w:rPr>
        <w:t>ienia umów,</w:t>
      </w:r>
      <w:r w:rsidR="003E550C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3E550C">
        <w:rPr>
          <w:rFonts w:ascii="Garamond" w:hAnsi="Garamond"/>
          <w:sz w:val="22"/>
          <w:szCs w:val="22"/>
        </w:rPr>
        <w:t>które zostaną zawarte między stronami</w:t>
      </w:r>
      <w:r w:rsidR="00A9603A" w:rsidRPr="003E550C">
        <w:rPr>
          <w:rFonts w:ascii="Garamond" w:hAnsi="Garamond"/>
          <w:sz w:val="22"/>
          <w:szCs w:val="22"/>
        </w:rPr>
        <w:t>.</w:t>
      </w:r>
    </w:p>
    <w:p w14:paraId="223DE650" w14:textId="77777777" w:rsidR="00A9603A" w:rsidRPr="00B805EA" w:rsidRDefault="00A9603A" w:rsidP="00A9603A">
      <w:pPr>
        <w:tabs>
          <w:tab w:val="left" w:pos="391"/>
          <w:tab w:val="left" w:pos="426"/>
          <w:tab w:val="left" w:pos="615"/>
        </w:tabs>
        <w:ind w:left="1146"/>
        <w:jc w:val="both"/>
        <w:rPr>
          <w:rFonts w:ascii="Garamond" w:hAnsi="Garamond"/>
          <w:sz w:val="22"/>
          <w:szCs w:val="22"/>
        </w:rPr>
      </w:pPr>
    </w:p>
    <w:p w14:paraId="76BCA9F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024709C1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Świadczenia będą udzielane w okresie</w:t>
      </w:r>
      <w:r w:rsidR="003E550C">
        <w:rPr>
          <w:rFonts w:ascii="Garamond" w:hAnsi="Garamond"/>
          <w:sz w:val="22"/>
          <w:szCs w:val="22"/>
        </w:rPr>
        <w:t xml:space="preserve"> wskazanym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707D16F9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lastRenderedPageBreak/>
        <w:t xml:space="preserve">posiadać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4E9315C7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E67697" w:rsidRPr="00E67697">
        <w:rPr>
          <w:rFonts w:ascii="Garamond" w:hAnsi="Garamond"/>
          <w:sz w:val="22"/>
          <w:szCs w:val="22"/>
        </w:rPr>
        <w:t xml:space="preserve"> określonego w danym zadaniu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77777777" w:rsidR="00E67697" w:rsidRP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39BD7F1F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386FE2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745A379F" w14:textId="201FDC2C" w:rsidR="001B690D" w:rsidRDefault="008538C4" w:rsidP="0047774A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B690D">
        <w:rPr>
          <w:rFonts w:ascii="Garamond" w:hAnsi="Garamond"/>
          <w:sz w:val="22"/>
          <w:szCs w:val="22"/>
        </w:rPr>
        <w:t xml:space="preserve">Wszelka korespondencja w niniejszym postępowaniu odbywa się w formie pisemnej lub </w:t>
      </w:r>
      <w:r w:rsidR="001B690D">
        <w:rPr>
          <w:rFonts w:ascii="Garamond" w:hAnsi="Garamond"/>
          <w:sz w:val="22"/>
          <w:szCs w:val="22"/>
        </w:rPr>
        <w:t xml:space="preserve">e-mailem na </w:t>
      </w:r>
      <w:proofErr w:type="gramStart"/>
      <w:r w:rsidR="001B690D">
        <w:rPr>
          <w:rFonts w:ascii="Garamond" w:hAnsi="Garamond"/>
          <w:sz w:val="22"/>
          <w:szCs w:val="22"/>
        </w:rPr>
        <w:t xml:space="preserve">adres:  </w:t>
      </w:r>
      <w:r w:rsidR="001B690D" w:rsidRPr="001B690D">
        <w:rPr>
          <w:rFonts w:ascii="Garamond" w:hAnsi="Garamond"/>
          <w:sz w:val="22"/>
          <w:szCs w:val="22"/>
        </w:rPr>
        <w:t>kadr</w:t>
      </w:r>
      <w:r w:rsidR="001B690D">
        <w:rPr>
          <w:rFonts w:ascii="Garamond" w:hAnsi="Garamond"/>
          <w:sz w:val="22"/>
          <w:szCs w:val="22"/>
        </w:rPr>
        <w:t>y</w:t>
      </w:r>
      <w:r w:rsidR="001B690D" w:rsidRPr="001B690D">
        <w:rPr>
          <w:rFonts w:ascii="Garamond" w:hAnsi="Garamond"/>
          <w:sz w:val="22"/>
          <w:szCs w:val="22"/>
        </w:rPr>
        <w:t>@piastunzoz.pl</w:t>
      </w:r>
      <w:proofErr w:type="gramEnd"/>
    </w:p>
    <w:p w14:paraId="21BE23D4" w14:textId="77777777" w:rsidR="001B690D" w:rsidRPr="001B690D" w:rsidRDefault="001B690D" w:rsidP="001B690D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9427EF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Oferta powinna zawierać: </w:t>
      </w:r>
    </w:p>
    <w:p w14:paraId="706F6FD0" w14:textId="7777777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>zgodnie z załącznikiem 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0D49F298" w14:textId="77777777" w:rsidR="00B12A4B" w:rsidRPr="00B12A4B" w:rsidRDefault="00015D86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color w:val="000000"/>
          <w:sz w:val="22"/>
          <w:szCs w:val="22"/>
        </w:rPr>
        <w:t xml:space="preserve">dokumenty potwierdzające posiadanie pełnomocnictwa Przyjmującego zamówienie składającego </w:t>
      </w:r>
      <w:r w:rsidRPr="00B12A4B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2AF06B3C" w14:textId="77777777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potwierdzających posiadane kwalifikacje;</w:t>
      </w:r>
    </w:p>
    <w:p w14:paraId="6F88B5FC" w14:textId="3DF77D6A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 posiadanie prawa wykonywania zawodu;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ubezpieczenie od odpowiedzialności cywilnej.</w:t>
      </w:r>
    </w:p>
    <w:p w14:paraId="278C1CA4" w14:textId="483AFE6F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powinny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 xml:space="preserve">Marzena </w:t>
      </w:r>
      <w:proofErr w:type="spellStart"/>
      <w:r w:rsidR="009427EF">
        <w:rPr>
          <w:rFonts w:ascii="Garamond" w:hAnsi="Garamond"/>
          <w:b/>
          <w:bCs/>
          <w:sz w:val="22"/>
          <w:szCs w:val="22"/>
        </w:rPr>
        <w:t>Walesiak</w:t>
      </w:r>
      <w:proofErr w:type="spellEnd"/>
      <w:r w:rsidR="009427EF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</w:t>
      </w:r>
      <w:bookmarkStart w:id="0" w:name="_GoBack"/>
      <w:r w:rsidRPr="00B805EA">
        <w:rPr>
          <w:rFonts w:ascii="Garamond" w:hAnsi="Garamond"/>
          <w:bCs/>
          <w:sz w:val="22"/>
          <w:szCs w:val="22"/>
        </w:rPr>
        <w:t xml:space="preserve">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</w:t>
      </w:r>
      <w:bookmarkEnd w:id="0"/>
      <w:r w:rsidR="00DB3A7E">
        <w:rPr>
          <w:rFonts w:ascii="Garamond" w:hAnsi="Garamond"/>
          <w:bCs/>
          <w:sz w:val="22"/>
          <w:szCs w:val="22"/>
        </w:rPr>
        <w:t>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77777777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2171CF" w:rsidRPr="00B805EA">
        <w:rPr>
          <w:rFonts w:ascii="Garamond" w:hAnsi="Garamond"/>
          <w:color w:val="auto"/>
          <w:sz w:val="22"/>
          <w:szCs w:val="22"/>
        </w:rPr>
        <w:t>i określonych w ust. 1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3E8890AE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 xml:space="preserve">. W </w:t>
      </w:r>
      <w:proofErr w:type="gramStart"/>
      <w:r w:rsidR="002B005A" w:rsidRPr="00B805EA">
        <w:rPr>
          <w:rFonts w:ascii="Garamond" w:hAnsi="Garamond"/>
          <w:sz w:val="22"/>
          <w:szCs w:val="22"/>
        </w:rPr>
        <w:t>przypadku</w:t>
      </w:r>
      <w:proofErr w:type="gramEnd"/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7;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132CA7EE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77777777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6A8A1F88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62C7F18F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14:paraId="2B8AD371" w14:textId="77777777" w:rsidR="00A3664C" w:rsidRPr="00B805EA" w:rsidRDefault="00A3664C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</w:t>
      </w:r>
      <w:r w:rsidRPr="00B805EA">
        <w:rPr>
          <w:rFonts w:ascii="Garamond" w:hAnsi="Garamond"/>
          <w:sz w:val="22"/>
          <w:szCs w:val="22"/>
        </w:rPr>
        <w:lastRenderedPageBreak/>
        <w:t xml:space="preserve">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2488D5E9" w:rsidR="002B005A" w:rsidRPr="00492514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568A41A4" w:rsidR="002B005A" w:rsidRPr="00B805EA" w:rsidRDefault="002B005A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Formularz</w:t>
      </w:r>
      <w:r w:rsidR="00B1234B" w:rsidRPr="00B805EA">
        <w:rPr>
          <w:rFonts w:ascii="Garamond" w:hAnsi="Garamond"/>
          <w:sz w:val="22"/>
          <w:szCs w:val="22"/>
        </w:rPr>
        <w:t xml:space="preserve"> ofertowy</w:t>
      </w:r>
      <w:r w:rsidR="00C057A8" w:rsidRPr="00B805EA">
        <w:rPr>
          <w:rFonts w:ascii="Garamond" w:hAnsi="Garamond"/>
          <w:sz w:val="22"/>
          <w:szCs w:val="22"/>
        </w:rPr>
        <w:t xml:space="preserve"> dla poszczególnych zadań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="00B1234B" w:rsidRPr="00B805EA">
        <w:rPr>
          <w:rFonts w:ascii="Garamond" w:hAnsi="Garamond"/>
          <w:b/>
          <w:sz w:val="22"/>
          <w:szCs w:val="22"/>
        </w:rPr>
        <w:t>załącznik nr 1.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3340AFD" w14:textId="26ACB9EA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 w:rsidR="00F358D4">
        <w:rPr>
          <w:rFonts w:ascii="Garamond" w:hAnsi="Garamond"/>
          <w:sz w:val="22"/>
          <w:szCs w:val="22"/>
        </w:rPr>
        <w:t xml:space="preserve"> POZ</w:t>
      </w:r>
      <w:r w:rsidRPr="00DB5B44"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F358D4">
        <w:rPr>
          <w:rFonts w:ascii="Garamond" w:hAnsi="Garamond"/>
          <w:b/>
          <w:sz w:val="22"/>
          <w:szCs w:val="22"/>
        </w:rPr>
        <w:t>2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77765169" w14:textId="05F26D3C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r w:rsidR="00F358D4">
        <w:rPr>
          <w:rFonts w:ascii="Garamond" w:hAnsi="Garamond"/>
          <w:sz w:val="22"/>
          <w:szCs w:val="22"/>
        </w:rPr>
        <w:t xml:space="preserve">POZ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F358D4">
        <w:rPr>
          <w:rFonts w:ascii="Garamond" w:hAnsi="Garamond"/>
          <w:b/>
          <w:sz w:val="22"/>
          <w:szCs w:val="22"/>
        </w:rPr>
        <w:t>3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5AA131A" w14:textId="0D70B8D5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 w:rsidRPr="00DB5B44"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4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8AB8279" w14:textId="211B4A7A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5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579408C5" w14:textId="21A88015" w:rsidR="00BA4361" w:rsidRDefault="00BA4361" w:rsidP="00386FE2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6DFDCF92" w14:textId="58466D69" w:rsidR="00BA4361" w:rsidRDefault="00BA4361" w:rsidP="00BA4361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20E02F6F" w14:textId="77777777" w:rsidR="00386FE2" w:rsidRPr="00BA4361" w:rsidRDefault="00386FE2" w:rsidP="00BA4361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2E02" w14:textId="77777777" w:rsidR="007B1B69" w:rsidRDefault="007B1B69" w:rsidP="009A4C27">
      <w:r>
        <w:separator/>
      </w:r>
    </w:p>
  </w:endnote>
  <w:endnote w:type="continuationSeparator" w:id="0">
    <w:p w14:paraId="4321D3B2" w14:textId="77777777" w:rsidR="007B1B69" w:rsidRDefault="007B1B69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46FE" w14:textId="77777777" w:rsidR="007B1B69" w:rsidRDefault="007B1B69" w:rsidP="009A4C27">
      <w:r>
        <w:separator/>
      </w:r>
    </w:p>
  </w:footnote>
  <w:footnote w:type="continuationSeparator" w:id="0">
    <w:p w14:paraId="568016D3" w14:textId="77777777" w:rsidR="007B1B69" w:rsidRDefault="007B1B69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740D1"/>
    <w:multiLevelType w:val="hybridMultilevel"/>
    <w:tmpl w:val="A9C8EBA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30"/>
  </w:num>
  <w:num w:numId="4">
    <w:abstractNumId w:val="38"/>
  </w:num>
  <w:num w:numId="5">
    <w:abstractNumId w:val="24"/>
  </w:num>
  <w:num w:numId="6">
    <w:abstractNumId w:val="14"/>
  </w:num>
  <w:num w:numId="7">
    <w:abstractNumId w:val="36"/>
  </w:num>
  <w:num w:numId="8">
    <w:abstractNumId w:val="33"/>
  </w:num>
  <w:num w:numId="9">
    <w:abstractNumId w:val="15"/>
  </w:num>
  <w:num w:numId="10">
    <w:abstractNumId w:val="4"/>
  </w:num>
  <w:num w:numId="11">
    <w:abstractNumId w:val="17"/>
  </w:num>
  <w:num w:numId="12">
    <w:abstractNumId w:val="3"/>
  </w:num>
  <w:num w:numId="13">
    <w:abstractNumId w:val="34"/>
  </w:num>
  <w:num w:numId="14">
    <w:abstractNumId w:val="9"/>
  </w:num>
  <w:num w:numId="15">
    <w:abstractNumId w:val="20"/>
  </w:num>
  <w:num w:numId="16">
    <w:abstractNumId w:val="2"/>
  </w:num>
  <w:num w:numId="17">
    <w:abstractNumId w:val="37"/>
  </w:num>
  <w:num w:numId="18">
    <w:abstractNumId w:val="23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29"/>
  </w:num>
  <w:num w:numId="24">
    <w:abstractNumId w:val="35"/>
  </w:num>
  <w:num w:numId="25">
    <w:abstractNumId w:val="25"/>
  </w:num>
  <w:num w:numId="26">
    <w:abstractNumId w:val="7"/>
  </w:num>
  <w:num w:numId="27">
    <w:abstractNumId w:val="39"/>
  </w:num>
  <w:num w:numId="28">
    <w:abstractNumId w:val="16"/>
  </w:num>
  <w:num w:numId="29">
    <w:abstractNumId w:val="5"/>
  </w:num>
  <w:num w:numId="30">
    <w:abstractNumId w:val="40"/>
  </w:num>
  <w:num w:numId="31">
    <w:abstractNumId w:val="28"/>
  </w:num>
  <w:num w:numId="32">
    <w:abstractNumId w:val="27"/>
  </w:num>
  <w:num w:numId="33">
    <w:abstractNumId w:val="13"/>
  </w:num>
  <w:num w:numId="34">
    <w:abstractNumId w:val="26"/>
  </w:num>
  <w:num w:numId="35">
    <w:abstractNumId w:val="22"/>
  </w:num>
  <w:num w:numId="36">
    <w:abstractNumId w:val="10"/>
  </w:num>
  <w:num w:numId="37">
    <w:abstractNumId w:val="31"/>
  </w:num>
  <w:num w:numId="38">
    <w:abstractNumId w:val="21"/>
  </w:num>
  <w:num w:numId="39">
    <w:abstractNumId w:val="18"/>
  </w:num>
  <w:num w:numId="40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690D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6FE2"/>
    <w:rsid w:val="003870EE"/>
    <w:rsid w:val="0038740F"/>
    <w:rsid w:val="003905D1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731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58F3"/>
    <w:rsid w:val="006D63E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4E2F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1B69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694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3F4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77F9"/>
    <w:rsid w:val="00E87936"/>
    <w:rsid w:val="00E90542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BB7"/>
    <w:rsid w:val="00F4378E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7056E"/>
    <w:rsid w:val="00F7066F"/>
    <w:rsid w:val="00F70917"/>
    <w:rsid w:val="00F71085"/>
    <w:rsid w:val="00F71B1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7BD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27C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zenawozniak/Desktop/Klienci/PIASTUN/2018%20Rok/2019%20KONKURSY/Szczego&#769;&#322;owe%20Warunku%20Konkursu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8D75-5415-A945-A3F3-DB595807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Szczegółowe Warunku Konkursu Ofert.dotx</Template>
  <TotalTime>7</TotalTime>
  <Pages>5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12972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cp:lastPrinted>2017-01-25T13:25:00Z</cp:lastPrinted>
  <dcterms:created xsi:type="dcterms:W3CDTF">2020-06-23T08:48:00Z</dcterms:created>
  <dcterms:modified xsi:type="dcterms:W3CDTF">2020-06-23T18:22:00Z</dcterms:modified>
</cp:coreProperties>
</file>